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ABEB" w14:textId="77777777" w:rsidR="00096F75" w:rsidRPr="00096F75" w:rsidRDefault="00096F75" w:rsidP="00096F75">
      <w:pPr>
        <w:autoSpaceDE w:val="0"/>
        <w:autoSpaceDN w:val="0"/>
        <w:adjustRightInd w:val="0"/>
        <w:spacing w:line="209" w:lineRule="auto"/>
        <w:textAlignment w:val="center"/>
        <w:rPr>
          <w:rFonts w:ascii="CoHeadline-Regular" w:hAnsi="CoHeadline-Regular" w:cs="CoHeadline-Regular"/>
          <w:color w:val="CB0065"/>
          <w:spacing w:val="4"/>
          <w:sz w:val="44"/>
          <w:szCs w:val="44"/>
        </w:rPr>
      </w:pPr>
      <w:r w:rsidRPr="00096F75">
        <w:rPr>
          <w:rFonts w:ascii="CoHeadline-Regular" w:hAnsi="CoHeadline-Regular" w:cs="CoHeadline-Regular"/>
          <w:color w:val="CB0065"/>
          <w:spacing w:val="4"/>
          <w:sz w:val="44"/>
          <w:szCs w:val="44"/>
        </w:rPr>
        <w:t>Joyas de Arabia Saudí</w:t>
      </w:r>
    </w:p>
    <w:p w14:paraId="4DA5E3B8" w14:textId="77777777" w:rsidR="00096F75" w:rsidRDefault="00096F75" w:rsidP="00096F75">
      <w:pPr>
        <w:pStyle w:val="codigocabecera"/>
        <w:spacing w:line="209" w:lineRule="auto"/>
        <w:jc w:val="left"/>
      </w:pPr>
      <w:r>
        <w:t>C-99986</w:t>
      </w:r>
    </w:p>
    <w:p w14:paraId="48887611" w14:textId="02B1F1FA" w:rsidR="00957DB7" w:rsidRDefault="00096F75" w:rsidP="00096F75">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8B2617C" w14:textId="77777777" w:rsidR="00096F75" w:rsidRDefault="00957DB7" w:rsidP="00096F75">
      <w:pPr>
        <w:pStyle w:val="nochescabecera"/>
        <w:spacing w:line="209" w:lineRule="auto"/>
      </w:pPr>
      <w:r>
        <w:rPr>
          <w:rFonts w:ascii="Router-Bold" w:hAnsi="Router-Bold" w:cs="Router-Bold"/>
          <w:b/>
          <w:bCs/>
          <w:spacing w:val="-5"/>
        </w:rPr>
        <w:t xml:space="preserve">NOCHES  </w:t>
      </w:r>
      <w:r w:rsidR="00096F75">
        <w:t>Yeda 3. Medina 1. Al Ula 1. Tabuk 1. Riad 1.</w:t>
      </w:r>
    </w:p>
    <w:p w14:paraId="1899E14E" w14:textId="2E52A718" w:rsidR="0085440A" w:rsidRDefault="0085440A" w:rsidP="00096F75">
      <w:pPr>
        <w:pStyle w:val="Ningnestilodeprrafo"/>
        <w:spacing w:line="209" w:lineRule="auto"/>
        <w:rPr>
          <w:rFonts w:ascii="CoHeadline-Regular" w:hAnsi="CoHeadline-Regular" w:cs="CoHeadline-Regular"/>
          <w:color w:val="C6B012"/>
          <w:w w:val="90"/>
        </w:rPr>
      </w:pPr>
    </w:p>
    <w:p w14:paraId="11A81162"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spacing w:val="2"/>
          <w:w w:val="90"/>
          <w:sz w:val="16"/>
          <w:szCs w:val="16"/>
        </w:rPr>
      </w:pPr>
      <w:r w:rsidRPr="00096F75">
        <w:rPr>
          <w:rFonts w:ascii="Router-Bold" w:hAnsi="Router-Bold" w:cs="Router-Bold"/>
          <w:b/>
          <w:bCs/>
          <w:color w:val="E50000"/>
          <w:w w:val="90"/>
          <w:sz w:val="16"/>
          <w:szCs w:val="16"/>
        </w:rPr>
        <w:t>Día 1º (</w:t>
      </w:r>
      <w:r w:rsidRPr="00096F75">
        <w:rPr>
          <w:rFonts w:ascii="Router-Bold" w:hAnsi="Router-Bold" w:cs="Router-Bold"/>
          <w:b/>
          <w:bCs/>
          <w:color w:val="E50000"/>
          <w:spacing w:val="2"/>
          <w:w w:val="90"/>
          <w:sz w:val="16"/>
          <w:szCs w:val="16"/>
        </w:rPr>
        <w:t>Sábado) YEDA</w:t>
      </w:r>
    </w:p>
    <w:p w14:paraId="77AF9A57"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 xml:space="preserve">Llegada al aeropuerto de Yeda, tras los trámites de frontera y aduana, traslado a su hotel. Bienvenido a Arabia Saudita! Yeda, a orillas del mar Rojo, es la segunda ciudad del país, con cuatro millones de habitantes.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26C0EF39"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52A61BAC"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2º (Domingo</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YEDA-MEDINA</w:t>
      </w:r>
    </w:p>
    <w:p w14:paraId="498077A4"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Salida hacia el interior de Arabia, grandes autopistas atravesando desiertos y montañas nos llevan hacia la ciudad santa de Medina, “la ciudad luminosa”. Llegada a mediodía, paramos en un centro comercial para el amuerzo. Nos encontramos en un imponente destino histórico, una de las dos ciudades más sagradas del islam, destino al que llegan cada año millones de peregrinos y ciudad prohibida para no musulmanes hasta hace muy poco tiempo. Está en un lugar santo, el respeto a sus habitantes y creencias y el llevar un modo de vestir adecuado es requerido. Pasearemos alrededor de la inmensa Mezquita del Profeta (Al Masjid an Nabawi), asombrosa y luminosa mezquita de 10 minaretes con capacidad para un millón de visitantes, construida por el propio profeta y lugar donde está enterrado. Visitamos la colina de Uhud, aquí se enfrentaron las fuerzas del profeta contra las tropas de La Meca. Podrá caminar por su inmensa explanada y subir a la colina, pero recuerde hacerlo en silencio y respetando a los cientos de peregrinos que nos rodearán cualquier día. En la Mezquita de Quba, en el año 622, el profeta y sus seguidores colocaron la primera piedra de la que sería la primera mezquita de la historia, aunque el edificio actual sea más reciente. Desde aquí, iremos caminando hasta el cercano jardín y pozo de Ethiq donde las diferentes tribus del lugar salieron a saludar y a dar de beber agua al Profeta y a sus compañeros recién llegados a Medina tras su persecución en La Meca. Al anochecer iremos nuevamente hacia el exterior de la mezquita Al Masjid para nuevamente sentir emociones cuando observemos los miles de personas que entran a la hora de la oración y ver las iluminaciones. </w:t>
      </w:r>
      <w:r w:rsidRPr="00096F75">
        <w:rPr>
          <w:rFonts w:ascii="Router-Bold" w:hAnsi="Router-Bold" w:cs="Router-Bold"/>
          <w:b/>
          <w:bCs/>
          <w:color w:val="000000"/>
          <w:w w:val="90"/>
          <w:sz w:val="16"/>
          <w:szCs w:val="16"/>
        </w:rPr>
        <w:t>Cena</w:t>
      </w:r>
      <w:r w:rsidRPr="00096F75">
        <w:rPr>
          <w:rFonts w:ascii="Router-Book" w:hAnsi="Router-Book" w:cs="Router-Book"/>
          <w:color w:val="000000"/>
          <w:spacing w:val="1"/>
          <w:w w:val="90"/>
          <w:sz w:val="16"/>
          <w:szCs w:val="16"/>
        </w:rPr>
        <w:t xml:space="preserve">. Traslado al hotel.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607AA678"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5C5125E7"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3º (Lunes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MEDINA-KHAIBAR-AL ULA</w:t>
      </w:r>
    </w:p>
    <w:p w14:paraId="302806BB"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Salida hacia las regiones desérticas más hermosas del mundo. En zona volcánica con impresionantes paisajes conocemos Khaibar, región histórica, que fue un asentamiento judío en la península arábiga en el siglo VII y es famoso por la Batalla de Khaibar, que tuvo lugar en el año 628 d.C. durante la vida del Profeta. En esta batalla, las fuerzas musulmanas lideradas por Mahomed derrotaron a las tribus judías. Visitaremos la histórica fortaleza de Khaybar y caminaremos por su bellísimo oasis (entrada incluida). Entre impresionantes paisajes desérticos continuaremos hacia uno de los lugares más espectaculares del mundo, la región y oasis de Al-Ula, un auténtico museo al aire libre rodeado de naturaleza, donde se encuentran formaciones rocosas, cañones y barrancos que compiten con los majestuosos tesoros tallados por sus antiguos pobladores. A la llegada, iremos a La Roca del Elefante, “Jabal Al Fil” fenómeno geomorfológico impresionante, roca de 52 metros de altura en forma de Elefante. </w:t>
      </w:r>
      <w:r w:rsidRPr="00096F75">
        <w:rPr>
          <w:rFonts w:ascii="Router-Bold" w:hAnsi="Router-Bold" w:cs="Router-Bold"/>
          <w:b/>
          <w:bCs/>
          <w:color w:val="000000"/>
          <w:w w:val="90"/>
          <w:sz w:val="16"/>
          <w:szCs w:val="16"/>
        </w:rPr>
        <w:t>Cena y alojamiento</w:t>
      </w:r>
      <w:r w:rsidRPr="00096F75">
        <w:rPr>
          <w:rFonts w:ascii="Router-Book" w:hAnsi="Router-Book" w:cs="Router-Book"/>
          <w:color w:val="000000"/>
          <w:spacing w:val="1"/>
          <w:w w:val="90"/>
          <w:sz w:val="16"/>
          <w:szCs w:val="16"/>
        </w:rPr>
        <w:t>.</w:t>
      </w:r>
    </w:p>
    <w:p w14:paraId="0A96F86C"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5CC4FB75"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4º (Martes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AL ULA-TABUK</w:t>
      </w:r>
    </w:p>
    <w:p w14:paraId="0BEFA880"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2"/>
          <w:w w:val="90"/>
          <w:sz w:val="16"/>
          <w:szCs w:val="16"/>
        </w:rPr>
      </w:pPr>
      <w:r w:rsidRPr="00096F75">
        <w:rPr>
          <w:rFonts w:ascii="Router-Bold" w:hAnsi="Router-Bold" w:cs="Router-Bold"/>
          <w:b/>
          <w:bCs/>
          <w:color w:val="000000"/>
          <w:spacing w:val="-2"/>
          <w:w w:val="90"/>
          <w:sz w:val="16"/>
          <w:szCs w:val="16"/>
        </w:rPr>
        <w:t>Desayuno</w:t>
      </w:r>
      <w:r w:rsidRPr="00096F75">
        <w:rPr>
          <w:rFonts w:ascii="Router-Book" w:hAnsi="Router-Book" w:cs="Router-Book"/>
          <w:color w:val="000000"/>
          <w:spacing w:val="-2"/>
          <w:w w:val="90"/>
          <w:sz w:val="16"/>
          <w:szCs w:val="16"/>
        </w:rPr>
        <w:t xml:space="preserve">. En la región de Al-Ula conoceremos el recinto arqueológico de cultura Nabatea y declarado Patrimonio de la Humanidad por la UNESCO de Hegra (Madain Saleh), “la Otra Petra” que nos maravillará con sus tumbas excavadas en la roca en un entorno desértico cargado de misterio. </w:t>
      </w:r>
      <w:r w:rsidRPr="00096F75">
        <w:rPr>
          <w:rFonts w:ascii="Router-Bold" w:hAnsi="Router-Bold" w:cs="Router-Bold"/>
          <w:b/>
          <w:bCs/>
          <w:color w:val="000000"/>
          <w:spacing w:val="-2"/>
          <w:w w:val="90"/>
          <w:sz w:val="16"/>
          <w:szCs w:val="16"/>
        </w:rPr>
        <w:t>Almuerzo</w:t>
      </w:r>
      <w:r w:rsidRPr="00096F75">
        <w:rPr>
          <w:rFonts w:ascii="Router-Book" w:hAnsi="Router-Book" w:cs="Router-Book"/>
          <w:color w:val="000000"/>
          <w:spacing w:val="-2"/>
          <w:w w:val="90"/>
          <w:sz w:val="16"/>
          <w:szCs w:val="16"/>
        </w:rPr>
        <w:t xml:space="preserve">. Posteriormente, tendremos tiempo libre para pasear y disfrutar por sus calles comerciales y su magnífico Oasis. Por la tarde, salida hacia Tabuk, activa capital provincial y una de las ciudades más antiguas del país, tiempo libre para caminar por la zona comercial del centro de la ciudad. </w:t>
      </w:r>
      <w:r w:rsidRPr="00096F75">
        <w:rPr>
          <w:rFonts w:ascii="Router-Bold" w:hAnsi="Router-Bold" w:cs="Router-Bold"/>
          <w:b/>
          <w:bCs/>
          <w:color w:val="000000"/>
          <w:spacing w:val="-2"/>
          <w:w w:val="90"/>
          <w:sz w:val="16"/>
          <w:szCs w:val="16"/>
        </w:rPr>
        <w:t>Cena</w:t>
      </w:r>
      <w:r w:rsidRPr="00096F75">
        <w:rPr>
          <w:rFonts w:ascii="Router-Book" w:hAnsi="Router-Book" w:cs="Router-Book"/>
          <w:color w:val="000000"/>
          <w:spacing w:val="-2"/>
          <w:w w:val="90"/>
          <w:sz w:val="16"/>
          <w:szCs w:val="16"/>
        </w:rPr>
        <w:t xml:space="preserve">. Traslado al hotel. </w:t>
      </w:r>
      <w:r w:rsidRPr="00096F75">
        <w:rPr>
          <w:rFonts w:ascii="Router-Bold" w:hAnsi="Router-Bold" w:cs="Router-Bold"/>
          <w:b/>
          <w:bCs/>
          <w:color w:val="000000"/>
          <w:spacing w:val="-2"/>
          <w:w w:val="90"/>
          <w:sz w:val="16"/>
          <w:szCs w:val="16"/>
        </w:rPr>
        <w:t>Alojamiento</w:t>
      </w:r>
      <w:r w:rsidRPr="00096F75">
        <w:rPr>
          <w:rFonts w:ascii="Router-Book" w:hAnsi="Router-Book" w:cs="Router-Book"/>
          <w:color w:val="000000"/>
          <w:spacing w:val="-2"/>
          <w:w w:val="90"/>
          <w:sz w:val="16"/>
          <w:szCs w:val="16"/>
        </w:rPr>
        <w:t>.</w:t>
      </w:r>
    </w:p>
    <w:p w14:paraId="041FE6AF"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56E1732E"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5º (Miércoles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TABUK-RIAD (avión)</w:t>
      </w:r>
    </w:p>
    <w:p w14:paraId="220CA0FA"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A primera hora de la mañana nos trasladamos al aeropuerto para tomar el vuelo con destino a Riad (vuelo no incluido). Llegada a Riad y visita de la ciudad (orden de actividades variables según época del año). Conoceremos la impresionante capital de Arabia Saudita. Visitaremos, el National Museum, el mayor museo el país, donde conoceremos la historia, cultura y arte del Reino, la Fortaleza de Masmak, antigua fortaleza de la ciudad cuyo interior nos permite entender el increíble cambio que se desarrolló en esta ciudad durante el último siglo. Tiempo para almorzar y pasear por sus zocos. Al final de la tarde visitaremos la mezquita Al Rajhi, la mayor mezquita de Riad con su arquitectura de estilo andaluz, presenciaremos una oración y tendremos una introducción al islam que seguro que nos hará aprender algo sobre esta religión.</w:t>
      </w:r>
    </w:p>
    <w:p w14:paraId="5988548F"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 xml:space="preserve">Para acabar el día le incluiremos traslado y entrada al Boulevard Ryad, le sorprenderá su vida y actividad, atracciones, restaurantes internacionales, espectáculos y, sobre todo, el espectáculo de fuentes de colores. Tiempo libre para pasear, cenar y disfrutar de este lugar. Traslado al hotel.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5E20E590"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2F13A991"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6º (Jueves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RIAD-YEDA (avión)</w:t>
      </w:r>
    </w:p>
    <w:p w14:paraId="205CFADE"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A la hora prevista, traslado al aeropuerto de Riyadh para tomar el vuelo con destino a Yeda (Vuelo no incluido). Llegada a Yeda. Traslado al hotel y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2A10CC4C"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617A5B8B"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7º (Viernes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YEDA</w:t>
      </w:r>
    </w:p>
    <w:p w14:paraId="2E16DED4"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Conoceremos esta ciudad que nos sorprenderá por sus contrastes. En este momento una gran parte de la ciudad está siendo reconstruida para hacer de ella una gran megalópolis mundial. Destaca la construcción, entre otras cosas, la Jeddah Tower que será el edificio más alto del mundo con más de mil metros de altura. Seguiremos la Cornisa, con sus bonitas vistas, sus mezquitas junto al mar y sus zonas de recreo. Contemplaremos la Fuente del Rey Fahd, sus chorros de agua alcanzan más de 300 metros de altura. Pararemos en el activo y pintoresco mercado de pescado. Visitamos el centro histórico y conoceremos por dentro la elegante casa de Beit Sallum, hoy convertida en museo. Tiempo libre para el almuerzo. Visita de la Casa de las Artes Islámicas que es el primer museo de este tipo en el Reino de Arabia Saudita, como museo especializado en artes islámicas.Después, visitamos la mezquita de Al Rahma, más conocida como la mezquita flotante, por estar construida a orillas del Mar Rojo con pilares sobre el agua. Disfrutaremos también del animado puerto deportivo, muy cercano a las pistas donde se celebra el circuito de Fórmula 1. Regreso al hotel.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3E6F441B"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4D949886"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8º (Sábado</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YEDA</w:t>
      </w:r>
    </w:p>
    <w:p w14:paraId="58AC28EA"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A la hora indicada, traslado al aeropuerto. </w:t>
      </w:r>
      <w:r w:rsidRPr="00096F75">
        <w:rPr>
          <w:rFonts w:ascii="Router-Bold" w:hAnsi="Router-Bold" w:cs="Router-Bold"/>
          <w:b/>
          <w:bCs/>
          <w:color w:val="000000"/>
          <w:w w:val="90"/>
          <w:sz w:val="16"/>
          <w:szCs w:val="16"/>
        </w:rPr>
        <w:t>Fin de los servicios</w:t>
      </w:r>
      <w:r w:rsidRPr="00096F75">
        <w:rPr>
          <w:rFonts w:ascii="Router-Book" w:hAnsi="Router-Book" w:cs="Router-Book"/>
          <w:color w:val="000000"/>
          <w:spacing w:val="1"/>
          <w:w w:val="90"/>
          <w:sz w:val="16"/>
          <w:szCs w:val="16"/>
        </w:rPr>
        <w:t>.</w:t>
      </w:r>
    </w:p>
    <w:p w14:paraId="5FAA89D9"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2C7738CD" w14:textId="77777777" w:rsidR="00096F75" w:rsidRPr="00096F75" w:rsidRDefault="00096F75" w:rsidP="00096F75">
      <w:pPr>
        <w:autoSpaceDE w:val="0"/>
        <w:autoSpaceDN w:val="0"/>
        <w:adjustRightInd w:val="0"/>
        <w:spacing w:line="209" w:lineRule="auto"/>
        <w:ind w:left="113" w:hanging="113"/>
        <w:jc w:val="both"/>
        <w:textAlignment w:val="center"/>
        <w:rPr>
          <w:rFonts w:ascii="Router-Bold" w:hAnsi="Router-Bold" w:cs="Router-Bold"/>
          <w:b/>
          <w:bCs/>
          <w:color w:val="000000"/>
          <w:spacing w:val="-3"/>
          <w:w w:val="90"/>
          <w:sz w:val="14"/>
          <w:szCs w:val="14"/>
        </w:rPr>
      </w:pPr>
      <w:r w:rsidRPr="00096F75">
        <w:rPr>
          <w:rFonts w:ascii="Router-Bold" w:hAnsi="Router-Bold" w:cs="Router-Bold"/>
          <w:b/>
          <w:bCs/>
          <w:color w:val="000000"/>
          <w:spacing w:val="-3"/>
          <w:w w:val="90"/>
          <w:sz w:val="14"/>
          <w:szCs w:val="14"/>
        </w:rPr>
        <w:t>Notas:</w:t>
      </w:r>
    </w:p>
    <w:p w14:paraId="74CAEAAF"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El orden del programa puede cambiar por casos inesperados respetando siempre el contenido del mismo.</w:t>
      </w:r>
    </w:p>
    <w:p w14:paraId="279A3017"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Algunos monumentos pueden cerrar por reforma sin previo aviso.</w:t>
      </w:r>
    </w:p>
    <w:p w14:paraId="6133A736"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El Operador se reserva el derecho de añadir un suplemento en caso de subida de precios de las entradas en las visitas a los monumentos.</w:t>
      </w:r>
    </w:p>
    <w:p w14:paraId="15A2C00D"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Durante el mes del Ramadán, los horarios de las visitas pueden sufrir variaciones</w:t>
      </w:r>
    </w:p>
    <w:p w14:paraId="1FAE68C0"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El pasajero deberá llevar el visado de entrada para Arabia Saudí. (Es fundamental evitar que el visado se gestione a la llegada, ya que podrían tener complicaciones al intentar obtenerlo en el  momento de la llegada)</w:t>
      </w:r>
    </w:p>
    <w:p w14:paraId="00F53FCE"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No está permitido llevar alcohol en ninguna parte de Arabia Saudi, ni siquiera en el equipaje, maletas, bolsos, ya sea en vuelo o en lugares dentro del país. Arabia Saudí tiene estrictas leyes al respecto sobre este tema.</w:t>
      </w:r>
    </w:p>
    <w:p w14:paraId="5B9D8233"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p>
    <w:p w14:paraId="317C31BE" w14:textId="77777777" w:rsidR="00096F75" w:rsidRDefault="00096F75" w:rsidP="00096F75">
      <w:pPr>
        <w:tabs>
          <w:tab w:val="left" w:pos="1389"/>
        </w:tabs>
        <w:suppressAutoHyphens/>
        <w:autoSpaceDE w:val="0"/>
        <w:autoSpaceDN w:val="0"/>
        <w:adjustRightInd w:val="0"/>
        <w:spacing w:line="209" w:lineRule="auto"/>
        <w:textAlignment w:val="center"/>
        <w:rPr>
          <w:rFonts w:ascii="CoHeadline-Regular" w:hAnsi="CoHeadline-Regular" w:cs="CoHeadline-Regular"/>
          <w:color w:val="CB0065"/>
          <w:w w:val="90"/>
        </w:rPr>
      </w:pPr>
      <w:r w:rsidRPr="00096F75">
        <w:rPr>
          <w:rFonts w:ascii="CoHeadline-Regular" w:hAnsi="CoHeadline-Regular" w:cs="CoHeadline-Regular"/>
          <w:color w:val="CB0065"/>
          <w:w w:val="90"/>
        </w:rPr>
        <w:t>Fechas de inicio: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81536" w:rsidRPr="00933455" w14:paraId="308DD109"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656EE9D" w14:textId="77777777" w:rsidR="00981536" w:rsidRPr="00933455" w:rsidRDefault="00981536" w:rsidP="0061421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00CF4B2" w14:textId="77777777" w:rsidR="00981536" w:rsidRPr="00933455" w:rsidRDefault="00981536"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42D92" w14:textId="77777777" w:rsidR="00981536" w:rsidRPr="00933455" w:rsidRDefault="00981536"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5433C" w14:textId="77777777" w:rsidR="00981536" w:rsidRPr="00933455" w:rsidRDefault="00981536" w:rsidP="0061421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11EC1" w14:textId="77777777" w:rsidR="00981536" w:rsidRPr="00933455" w:rsidRDefault="00981536"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904E" w14:textId="77777777" w:rsidR="00981536" w:rsidRPr="00933455" w:rsidRDefault="00981536" w:rsidP="0061421A">
            <w:pPr>
              <w:autoSpaceDE w:val="0"/>
              <w:autoSpaceDN w:val="0"/>
              <w:adjustRightInd w:val="0"/>
              <w:spacing w:line="228" w:lineRule="auto"/>
              <w:rPr>
                <w:rFonts w:ascii="CoHeadline-Regular" w:hAnsi="CoHeadline-Regular"/>
                <w:sz w:val="16"/>
                <w:szCs w:val="16"/>
              </w:rPr>
            </w:pPr>
          </w:p>
        </w:tc>
      </w:tr>
      <w:tr w:rsidR="00096F75" w:rsidRPr="00096F75" w14:paraId="7671FC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48D23B0"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59ECC5D"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D2D2"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7D41"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24F2"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14D4"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74FAB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DF8709E"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F050E2E"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B7B4"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D48AF"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A48AE"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2EC4B"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577AA7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7CA890"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75B5E8C"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71094"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D0F0"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527D"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744E"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4F2352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77BD167"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41D20D5"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138A2"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693F7"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740F9"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46CEB"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B45E9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92A98CC"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234860E"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7868E"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A34B"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4672"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540DC"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4D9A0C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413FD59"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DEB1905"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BBEEA"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7F8A5"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A790E"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2E0E2"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3C77377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9EEBD3C"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6DE782B"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4ED80"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2636"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EAFDF"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DD813"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9968F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49836B6"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E77B378"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CC3C7"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FAA8B"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E7D13"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0EEE"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BD607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017DFC1"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EEFA3A2"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8AB7"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77AE7"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2C363"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E9424"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78A403D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CEA1B27"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C2091B7"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2FE90"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C8F0F"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2DDC"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10AB0"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38DC427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7350DC6"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95E52B3"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77AD7"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4D77"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8B363"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698AF"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49FEB1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4EFE291"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1D3CC1D"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3C8B"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16954"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28445"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93338"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AE62D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AE2D025"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A580ADB"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57796"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96AEA"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8068"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D0BF"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bl>
    <w:p w14:paraId="5B74A8C2"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2397892D" w14:textId="77777777" w:rsidR="00096F75" w:rsidRPr="00096F75" w:rsidRDefault="00096F75" w:rsidP="00096F75">
      <w:pPr>
        <w:tabs>
          <w:tab w:val="left" w:pos="1389"/>
        </w:tabs>
        <w:suppressAutoHyphens/>
        <w:autoSpaceDE w:val="0"/>
        <w:autoSpaceDN w:val="0"/>
        <w:adjustRightInd w:val="0"/>
        <w:spacing w:line="209" w:lineRule="auto"/>
        <w:textAlignment w:val="center"/>
        <w:rPr>
          <w:rFonts w:ascii="CoHeadline-Regular" w:hAnsi="CoHeadline-Regular" w:cs="CoHeadline-Regular"/>
          <w:color w:val="CB0065"/>
          <w:w w:val="90"/>
        </w:rPr>
      </w:pPr>
      <w:r w:rsidRPr="00096F75">
        <w:rPr>
          <w:rFonts w:ascii="CoHeadline-Regular" w:hAnsi="CoHeadline-Regular" w:cs="CoHeadline-Regular"/>
          <w:color w:val="CB0065"/>
          <w:w w:val="90"/>
        </w:rPr>
        <w:t>Incluye</w:t>
      </w:r>
    </w:p>
    <w:p w14:paraId="07764CEE"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Traslado llegada/salida Yeda.</w:t>
      </w:r>
    </w:p>
    <w:p w14:paraId="6072082C"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Desayuno diario, 1 almuerzo y 3 cenas.</w:t>
      </w:r>
    </w:p>
    <w:p w14:paraId="11B0654A"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Visitas mencionadas en el programa.</w:t>
      </w:r>
    </w:p>
    <w:p w14:paraId="372A918A"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Transporte en vehículo con aire acondicionado.</w:t>
      </w:r>
    </w:p>
    <w:p w14:paraId="771E23CF"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Asistencia y guía.</w:t>
      </w:r>
    </w:p>
    <w:p w14:paraId="5A50C3BE"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Impuestos Municipales en los hoteles.</w:t>
      </w:r>
    </w:p>
    <w:p w14:paraId="6772407D"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p>
    <w:p w14:paraId="2520EDE7" w14:textId="77777777" w:rsidR="00096F75" w:rsidRPr="00096F75" w:rsidRDefault="00096F75" w:rsidP="00096F75">
      <w:pPr>
        <w:tabs>
          <w:tab w:val="left" w:pos="1389"/>
        </w:tabs>
        <w:suppressAutoHyphens/>
        <w:autoSpaceDE w:val="0"/>
        <w:autoSpaceDN w:val="0"/>
        <w:adjustRightInd w:val="0"/>
        <w:spacing w:line="209" w:lineRule="auto"/>
        <w:textAlignment w:val="center"/>
        <w:rPr>
          <w:rFonts w:ascii="CoHeadline-Regular" w:hAnsi="CoHeadline-Regular" w:cs="CoHeadline-Regular"/>
          <w:color w:val="CB0065"/>
          <w:w w:val="90"/>
        </w:rPr>
      </w:pPr>
      <w:r w:rsidRPr="00096F75">
        <w:rPr>
          <w:rFonts w:ascii="CoHeadline-Regular" w:hAnsi="CoHeadline-Regular" w:cs="CoHeadline-Regular"/>
          <w:color w:val="CB0065"/>
          <w:w w:val="90"/>
        </w:rPr>
        <w:t>No incluye</w:t>
      </w:r>
    </w:p>
    <w:p w14:paraId="7B537F5F"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Vuelos Tabuk-Riad/Riad-Jeddah.</w:t>
      </w:r>
    </w:p>
    <w:p w14:paraId="4D4A5227"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Visados.</w:t>
      </w:r>
    </w:p>
    <w:p w14:paraId="373E7890"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Propinas</w:t>
      </w:r>
    </w:p>
    <w:p w14:paraId="13C48EF7" w14:textId="77777777" w:rsidR="00096F75" w:rsidRDefault="00096F75" w:rsidP="00096F75">
      <w:pPr>
        <w:pStyle w:val="Ningnestilodeprrafo"/>
        <w:spacing w:line="209" w:lineRule="auto"/>
        <w:rPr>
          <w:rFonts w:ascii="CoHeadline-Regular" w:hAnsi="CoHeadline-Regular" w:cs="CoHeadline-Regular"/>
          <w:color w:val="C6B012"/>
          <w:w w:val="90"/>
        </w:rPr>
      </w:pPr>
    </w:p>
    <w:p w14:paraId="35A73AC7" w14:textId="77777777" w:rsidR="00096F75" w:rsidRPr="00096F75" w:rsidRDefault="00096F75" w:rsidP="00096F7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CB0065"/>
          <w:w w:val="90"/>
        </w:rPr>
      </w:pPr>
      <w:r w:rsidRPr="00096F75">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2608"/>
      </w:tblGrid>
      <w:tr w:rsidR="00096F75" w:rsidRPr="00096F75" w14:paraId="7B577A19" w14:textId="77777777" w:rsidTr="00981536">
        <w:trPr>
          <w:trHeight w:val="60"/>
          <w:tblHeader/>
        </w:trPr>
        <w:tc>
          <w:tcPr>
            <w:tcW w:w="1049" w:type="dxa"/>
            <w:tcMar>
              <w:top w:w="0" w:type="dxa"/>
              <w:left w:w="0" w:type="dxa"/>
              <w:bottom w:w="0" w:type="dxa"/>
              <w:right w:w="0" w:type="dxa"/>
            </w:tcMar>
          </w:tcPr>
          <w:p w14:paraId="6B86C34D" w14:textId="77777777" w:rsidR="00096F75" w:rsidRPr="00096F75" w:rsidRDefault="00096F75" w:rsidP="00096F75">
            <w:pPr>
              <w:autoSpaceDE w:val="0"/>
              <w:autoSpaceDN w:val="0"/>
              <w:adjustRightInd w:val="0"/>
              <w:spacing w:line="209" w:lineRule="auto"/>
              <w:textAlignment w:val="center"/>
              <w:rPr>
                <w:rFonts w:ascii="Router-Bold" w:hAnsi="Router-Bold" w:cs="Router-Bold"/>
                <w:b/>
                <w:bCs/>
                <w:color w:val="000000"/>
                <w:w w:val="90"/>
                <w:sz w:val="17"/>
                <w:szCs w:val="17"/>
              </w:rPr>
            </w:pPr>
            <w:r w:rsidRPr="00096F75">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2BFF471A" w14:textId="77777777" w:rsidR="00096F75" w:rsidRPr="00096F75" w:rsidRDefault="00096F75" w:rsidP="00096F75">
            <w:pPr>
              <w:autoSpaceDE w:val="0"/>
              <w:autoSpaceDN w:val="0"/>
              <w:adjustRightInd w:val="0"/>
              <w:spacing w:line="209" w:lineRule="auto"/>
              <w:textAlignment w:val="center"/>
              <w:rPr>
                <w:rFonts w:ascii="Router-Bold" w:hAnsi="Router-Bold" w:cs="Router-Bold"/>
                <w:b/>
                <w:bCs/>
                <w:color w:val="000000"/>
                <w:w w:val="90"/>
                <w:sz w:val="17"/>
                <w:szCs w:val="17"/>
              </w:rPr>
            </w:pPr>
            <w:r w:rsidRPr="00096F75">
              <w:rPr>
                <w:rFonts w:ascii="Router-Bold" w:hAnsi="Router-Bold" w:cs="Router-Bold"/>
                <w:b/>
                <w:bCs/>
                <w:color w:val="000000"/>
                <w:w w:val="90"/>
                <w:sz w:val="17"/>
                <w:szCs w:val="17"/>
              </w:rPr>
              <w:t>Hotel</w:t>
            </w:r>
          </w:p>
        </w:tc>
      </w:tr>
      <w:tr w:rsidR="00096F75" w:rsidRPr="00096F75" w14:paraId="40B34B3B" w14:textId="77777777" w:rsidTr="00981536">
        <w:trPr>
          <w:trHeight w:val="60"/>
        </w:trPr>
        <w:tc>
          <w:tcPr>
            <w:tcW w:w="1049" w:type="dxa"/>
            <w:tcMar>
              <w:top w:w="0" w:type="dxa"/>
              <w:left w:w="0" w:type="dxa"/>
              <w:bottom w:w="0" w:type="dxa"/>
              <w:right w:w="0" w:type="dxa"/>
            </w:tcMar>
          </w:tcPr>
          <w:p w14:paraId="65F40020"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Yeda</w:t>
            </w:r>
          </w:p>
        </w:tc>
        <w:tc>
          <w:tcPr>
            <w:tcW w:w="2608" w:type="dxa"/>
            <w:tcMar>
              <w:top w:w="0" w:type="dxa"/>
              <w:left w:w="0" w:type="dxa"/>
              <w:bottom w:w="0" w:type="dxa"/>
              <w:right w:w="0" w:type="dxa"/>
            </w:tcMar>
          </w:tcPr>
          <w:p w14:paraId="5CB5ACCE"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Warwick Jeddah</w:t>
            </w:r>
          </w:p>
        </w:tc>
      </w:tr>
      <w:tr w:rsidR="00096F75" w:rsidRPr="00096F75" w14:paraId="0225B804" w14:textId="77777777" w:rsidTr="00981536">
        <w:trPr>
          <w:trHeight w:val="60"/>
        </w:trPr>
        <w:tc>
          <w:tcPr>
            <w:tcW w:w="1049" w:type="dxa"/>
            <w:tcMar>
              <w:top w:w="0" w:type="dxa"/>
              <w:left w:w="0" w:type="dxa"/>
              <w:bottom w:w="0" w:type="dxa"/>
              <w:right w:w="0" w:type="dxa"/>
            </w:tcMar>
          </w:tcPr>
          <w:p w14:paraId="3959DB98"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Medina</w:t>
            </w:r>
          </w:p>
        </w:tc>
        <w:tc>
          <w:tcPr>
            <w:tcW w:w="2608" w:type="dxa"/>
            <w:tcMar>
              <w:top w:w="0" w:type="dxa"/>
              <w:left w:w="0" w:type="dxa"/>
              <w:bottom w:w="0" w:type="dxa"/>
              <w:right w:w="0" w:type="dxa"/>
            </w:tcMar>
          </w:tcPr>
          <w:p w14:paraId="474A22CC"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Season Star</w:t>
            </w:r>
          </w:p>
        </w:tc>
      </w:tr>
      <w:tr w:rsidR="00096F75" w:rsidRPr="00096F75" w14:paraId="0966C2A3" w14:textId="77777777" w:rsidTr="00981536">
        <w:trPr>
          <w:trHeight w:val="60"/>
        </w:trPr>
        <w:tc>
          <w:tcPr>
            <w:tcW w:w="1049" w:type="dxa"/>
            <w:tcMar>
              <w:top w:w="0" w:type="dxa"/>
              <w:left w:w="0" w:type="dxa"/>
              <w:bottom w:w="0" w:type="dxa"/>
              <w:right w:w="0" w:type="dxa"/>
            </w:tcMar>
          </w:tcPr>
          <w:p w14:paraId="7C112500"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Al Ula</w:t>
            </w:r>
          </w:p>
        </w:tc>
        <w:tc>
          <w:tcPr>
            <w:tcW w:w="2608" w:type="dxa"/>
            <w:tcMar>
              <w:top w:w="0" w:type="dxa"/>
              <w:left w:w="0" w:type="dxa"/>
              <w:bottom w:w="0" w:type="dxa"/>
              <w:right w:w="0" w:type="dxa"/>
            </w:tcMar>
          </w:tcPr>
          <w:p w14:paraId="38C57002"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Sahary Resort</w:t>
            </w:r>
          </w:p>
        </w:tc>
      </w:tr>
      <w:tr w:rsidR="00096F75" w:rsidRPr="00096F75" w14:paraId="15085E80" w14:textId="77777777" w:rsidTr="00981536">
        <w:trPr>
          <w:trHeight w:val="60"/>
        </w:trPr>
        <w:tc>
          <w:tcPr>
            <w:tcW w:w="1049" w:type="dxa"/>
            <w:tcMar>
              <w:top w:w="0" w:type="dxa"/>
              <w:left w:w="0" w:type="dxa"/>
              <w:bottom w:w="0" w:type="dxa"/>
              <w:right w:w="0" w:type="dxa"/>
            </w:tcMar>
          </w:tcPr>
          <w:p w14:paraId="4645ACC0"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Tabuk</w:t>
            </w:r>
          </w:p>
        </w:tc>
        <w:tc>
          <w:tcPr>
            <w:tcW w:w="2608" w:type="dxa"/>
            <w:tcMar>
              <w:top w:w="0" w:type="dxa"/>
              <w:left w:w="0" w:type="dxa"/>
              <w:bottom w:w="0" w:type="dxa"/>
              <w:right w:w="0" w:type="dxa"/>
            </w:tcMar>
          </w:tcPr>
          <w:p w14:paraId="7A010ACD"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Skyline Tabuk / Ewaa Express</w:t>
            </w:r>
          </w:p>
        </w:tc>
      </w:tr>
      <w:tr w:rsidR="00096F75" w:rsidRPr="00096F75" w14:paraId="46F92352" w14:textId="77777777" w:rsidTr="00981536">
        <w:trPr>
          <w:trHeight w:val="60"/>
        </w:trPr>
        <w:tc>
          <w:tcPr>
            <w:tcW w:w="1049" w:type="dxa"/>
            <w:tcMar>
              <w:top w:w="0" w:type="dxa"/>
              <w:left w:w="0" w:type="dxa"/>
              <w:bottom w:w="0" w:type="dxa"/>
              <w:right w:w="0" w:type="dxa"/>
            </w:tcMar>
          </w:tcPr>
          <w:p w14:paraId="7D1E09EC"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Riad</w:t>
            </w:r>
          </w:p>
        </w:tc>
        <w:tc>
          <w:tcPr>
            <w:tcW w:w="2608" w:type="dxa"/>
            <w:tcMar>
              <w:top w:w="0" w:type="dxa"/>
              <w:left w:w="0" w:type="dxa"/>
              <w:bottom w:w="0" w:type="dxa"/>
              <w:right w:w="0" w:type="dxa"/>
            </w:tcMar>
          </w:tcPr>
          <w:p w14:paraId="046F9022"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Warwick Riyadh</w:t>
            </w:r>
          </w:p>
        </w:tc>
      </w:tr>
    </w:tbl>
    <w:p w14:paraId="5ECCD8C1"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096F75" w:rsidRPr="00096F75" w14:paraId="51601697" w14:textId="77777777" w:rsidTr="00981536">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FF1E8" w14:textId="77777777" w:rsidR="00096F75" w:rsidRPr="00096F75" w:rsidRDefault="00096F75" w:rsidP="00096F7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000000"/>
                <w:w w:val="90"/>
              </w:rPr>
            </w:pPr>
            <w:r w:rsidRPr="00096F75">
              <w:rPr>
                <w:rFonts w:ascii="CoHeadline-Regular" w:hAnsi="CoHeadline-Regular" w:cs="CoHeadline-Regular"/>
                <w:color w:val="CB0065"/>
                <w:w w:val="90"/>
              </w:rPr>
              <w:t>Precios por persona USD</w:t>
            </w:r>
          </w:p>
        </w:tc>
      </w:tr>
      <w:tr w:rsidR="00096F75" w:rsidRPr="00096F75" w14:paraId="046D58DA" w14:textId="77777777" w:rsidTr="00981536">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6E4F795E" w14:textId="77777777" w:rsidR="00096F75" w:rsidRPr="00096F75" w:rsidRDefault="00096F75" w:rsidP="00096F7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000000"/>
                <w:w w:val="90"/>
              </w:rPr>
            </w:pPr>
            <w:r w:rsidRPr="00096F75">
              <w:rPr>
                <w:rFonts w:ascii="CoHeadline-Regular" w:hAnsi="CoHeadline-Regular" w:cs="CoHeadline-Regular"/>
                <w:color w:val="CB0065"/>
                <w:spacing w:val="-6"/>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79EFF52B" w14:textId="77777777" w:rsidR="00096F75" w:rsidRPr="00096F75" w:rsidRDefault="00096F75" w:rsidP="00096F75">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96F75">
              <w:rPr>
                <w:rFonts w:ascii="Router-Medium" w:hAnsi="Router-Medium" w:cs="Router-Medium"/>
                <w:b/>
                <w:bCs/>
                <w:color w:val="000000"/>
                <w:spacing w:val="-3"/>
                <w:w w:val="90"/>
                <w:sz w:val="17"/>
                <w:szCs w:val="17"/>
              </w:rPr>
              <w:t>En hab.doble</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059D73BA" w14:textId="77777777" w:rsidR="00096F75" w:rsidRPr="00096F75" w:rsidRDefault="00096F75" w:rsidP="00096F75">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96F75">
              <w:rPr>
                <w:rFonts w:ascii="Router-Medium" w:hAnsi="Router-Medium" w:cs="Router-Medium"/>
                <w:b/>
                <w:bCs/>
                <w:color w:val="000000"/>
                <w:spacing w:val="-3"/>
                <w:w w:val="90"/>
                <w:sz w:val="17"/>
                <w:szCs w:val="17"/>
              </w:rPr>
              <w:t>Supl. hab. single</w:t>
            </w:r>
          </w:p>
        </w:tc>
      </w:tr>
      <w:tr w:rsidR="00096F75" w:rsidRPr="00096F75" w14:paraId="1DE6E127"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71F65219"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11B87E0C"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6DC85AAA"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3A4B1076"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6CC35D80" w14:textId="77777777" w:rsidR="00096F75" w:rsidRPr="00096F75" w:rsidRDefault="00096F75" w:rsidP="00096F75">
            <w:pPr>
              <w:autoSpaceDE w:val="0"/>
              <w:autoSpaceDN w:val="0"/>
              <w:adjustRightInd w:val="0"/>
              <w:spacing w:line="209" w:lineRule="auto"/>
              <w:rPr>
                <w:rFonts w:ascii="CoHeadline-Regular" w:hAnsi="CoHeadline-Regular"/>
              </w:rPr>
            </w:pPr>
          </w:p>
        </w:tc>
      </w:tr>
      <w:tr w:rsidR="00096F75" w:rsidRPr="00096F75" w14:paraId="04310986"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F8E6C1C" w14:textId="34A54C62" w:rsidR="00096F75" w:rsidRPr="00AF7EE9" w:rsidRDefault="00096F75" w:rsidP="00096F75">
            <w:pPr>
              <w:autoSpaceDE w:val="0"/>
              <w:autoSpaceDN w:val="0"/>
              <w:adjustRightInd w:val="0"/>
              <w:spacing w:line="209" w:lineRule="auto"/>
              <w:textAlignment w:val="center"/>
              <w:rPr>
                <w:rFonts w:ascii="Router-Book" w:hAnsi="Router-Book" w:cs="Router-Book"/>
                <w:color w:val="000000"/>
                <w:w w:val="90"/>
                <w:sz w:val="16"/>
                <w:szCs w:val="16"/>
              </w:rPr>
            </w:pPr>
            <w:r w:rsidRPr="00096F75">
              <w:rPr>
                <w:rFonts w:ascii="Router-Book" w:hAnsi="Router-Book" w:cs="Router-Book"/>
                <w:color w:val="000000"/>
                <w:w w:val="90"/>
                <w:sz w:val="16"/>
                <w:szCs w:val="16"/>
              </w:rPr>
              <w:t>Del 19/Abril al 1</w:t>
            </w:r>
            <w:r w:rsidR="00554F3B">
              <w:rPr>
                <w:rFonts w:ascii="Router-Book" w:hAnsi="Router-Book" w:cs="Router-Book"/>
                <w:color w:val="000000"/>
                <w:w w:val="90"/>
                <w:sz w:val="16"/>
                <w:szCs w:val="16"/>
              </w:rPr>
              <w:t>3</w:t>
            </w:r>
            <w:r w:rsidRPr="00096F75">
              <w:rPr>
                <w:rFonts w:ascii="Router-Book" w:hAnsi="Router-Book" w:cs="Router-Book"/>
                <w:color w:val="000000"/>
                <w:w w:val="90"/>
                <w:sz w:val="16"/>
                <w:szCs w:val="16"/>
              </w:rPr>
              <w:t>/Diciembre</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5D66516" w14:textId="48C67708"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2.</w:t>
            </w:r>
            <w:r w:rsidR="00EF01FE">
              <w:rPr>
                <w:rFonts w:ascii="SourceSansRoman_350.000wght_0it" w:hAnsi="SourceSansRoman_350.000wght_0it" w:cs="SourceSansRoman_350.000wght_0it"/>
                <w:color w:val="000000"/>
                <w:spacing w:val="5"/>
                <w:sz w:val="19"/>
                <w:szCs w:val="19"/>
              </w:rPr>
              <w:t>6</w:t>
            </w:r>
            <w:r w:rsidRPr="00096F75">
              <w:rPr>
                <w:rFonts w:ascii="SourceSansRoman_350.000wght_0it" w:hAnsi="SourceSansRoman_350.000wght_0it" w:cs="SourceSansRoman_350.000wght_0it"/>
                <w:color w:val="000000"/>
                <w:spacing w:val="5"/>
                <w:sz w:val="19"/>
                <w:szCs w:val="19"/>
              </w:rPr>
              <w:t>00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CF0BAA8"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A35ABAE"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965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807F43A"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5770BD4D"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9AAFF61" w14:textId="20D079E6" w:rsidR="00096F75" w:rsidRPr="00AF7EE9" w:rsidRDefault="00096F75" w:rsidP="00096F75">
            <w:pPr>
              <w:tabs>
                <w:tab w:val="right" w:leader="dot" w:pos="2740"/>
              </w:tabs>
              <w:autoSpaceDE w:val="0"/>
              <w:autoSpaceDN w:val="0"/>
              <w:adjustRightInd w:val="0"/>
              <w:spacing w:line="209" w:lineRule="auto"/>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 xml:space="preserve">Del 27/Dic/2025 al 21/Marzo/2026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013D8FA" w14:textId="79218BE4"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2.</w:t>
            </w:r>
            <w:r w:rsidR="00EF01FE">
              <w:rPr>
                <w:rFonts w:ascii="SourceSansRoman_350.000wght_0it" w:hAnsi="SourceSansRoman_350.000wght_0it" w:cs="SourceSansRoman_350.000wght_0it"/>
                <w:color w:val="000000"/>
                <w:spacing w:val="5"/>
                <w:sz w:val="19"/>
                <w:szCs w:val="19"/>
              </w:rPr>
              <w:t>7</w:t>
            </w:r>
            <w:r w:rsidRPr="00096F75">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4778CCB"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9611466"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1.080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C586D95"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3F298C6E"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1B1B1A74" w14:textId="77777777" w:rsidR="00096F75" w:rsidRPr="00096F75" w:rsidRDefault="00096F75" w:rsidP="00096F75">
            <w:pPr>
              <w:autoSpaceDE w:val="0"/>
              <w:autoSpaceDN w:val="0"/>
              <w:adjustRightInd w:val="0"/>
              <w:spacing w:line="209" w:lineRule="auto"/>
              <w:textAlignment w:val="center"/>
              <w:rPr>
                <w:rFonts w:ascii="Router-Medium" w:hAnsi="Router-Medium" w:cs="Router-Medium"/>
                <w:color w:val="000000"/>
                <w:w w:val="90"/>
                <w:sz w:val="16"/>
                <w:szCs w:val="16"/>
              </w:rPr>
            </w:pPr>
            <w:r w:rsidRPr="00096F75">
              <w:rPr>
                <w:rFonts w:ascii="Router-Medium" w:hAnsi="Router-Medium" w:cs="Router-Medium"/>
                <w:color w:val="000000"/>
                <w:w w:val="90"/>
                <w:sz w:val="16"/>
                <w:szCs w:val="16"/>
              </w:rPr>
              <w:t>Supl. fechas feriales en Medina</w:t>
            </w:r>
            <w:r w:rsidRPr="00096F75">
              <w:rPr>
                <w:rFonts w:ascii="Router-Medium" w:hAnsi="Router-Medium" w:cs="Router-Medium"/>
                <w:color w:val="000000"/>
                <w:w w:val="90"/>
                <w:sz w:val="16"/>
                <w:szCs w:val="16"/>
                <w:vertAlign w:val="superscript"/>
              </w:rPr>
              <w:t>(1)</w:t>
            </w:r>
            <w:r w:rsidRPr="00096F75">
              <w:rPr>
                <w:rFonts w:ascii="Router-Medium" w:hAnsi="Router-Medium" w:cs="Router-Medium"/>
                <w:color w:val="000000"/>
                <w:w w:val="90"/>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9D281B2"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BC6744A"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76800A5"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BED7189" w14:textId="77777777" w:rsidR="00096F75" w:rsidRPr="00096F75" w:rsidRDefault="00096F75" w:rsidP="00096F75">
            <w:pPr>
              <w:autoSpaceDE w:val="0"/>
              <w:autoSpaceDN w:val="0"/>
              <w:adjustRightInd w:val="0"/>
              <w:spacing w:line="209" w:lineRule="auto"/>
              <w:rPr>
                <w:rFonts w:ascii="CoHeadline-Regular" w:hAnsi="CoHeadline-Regular"/>
              </w:rPr>
            </w:pPr>
          </w:p>
        </w:tc>
      </w:tr>
      <w:tr w:rsidR="00096F75" w:rsidRPr="00096F75" w14:paraId="220C52F5"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37FD34DF"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w w:val="90"/>
                <w:sz w:val="16"/>
                <w:szCs w:val="16"/>
              </w:rPr>
              <w:t xml:space="preserve">Salida: 31/Mayo </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7E231D9"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B9EF55A"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6C3734EA"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CF5F031"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3CAEB2FD"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DD73B99"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w w:val="90"/>
                <w:sz w:val="16"/>
                <w:szCs w:val="16"/>
              </w:rPr>
              <w:t xml:space="preserve">Salidas 2026: 7, 21/Feb, 7/Marzo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5163812"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071DC0F"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B141D44"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DB3902C"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3AF1C745"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151566EF" w14:textId="77777777" w:rsidR="00096F75" w:rsidRPr="00096F75" w:rsidRDefault="00096F75" w:rsidP="00096F75">
            <w:pPr>
              <w:autoSpaceDE w:val="0"/>
              <w:autoSpaceDN w:val="0"/>
              <w:adjustRightInd w:val="0"/>
              <w:spacing w:line="209" w:lineRule="auto"/>
              <w:textAlignment w:val="center"/>
              <w:rPr>
                <w:rFonts w:ascii="Router-Medium" w:hAnsi="Router-Medium" w:cs="Router-Medium"/>
                <w:color w:val="000000"/>
                <w:w w:val="90"/>
                <w:sz w:val="16"/>
                <w:szCs w:val="16"/>
              </w:rPr>
            </w:pPr>
            <w:r w:rsidRPr="00096F75">
              <w:rPr>
                <w:rFonts w:ascii="Router-Medium" w:hAnsi="Router-Medium" w:cs="Router-Medium"/>
                <w:color w:val="000000"/>
                <w:w w:val="90"/>
                <w:sz w:val="16"/>
                <w:szCs w:val="16"/>
              </w:rPr>
              <w:t>Supl. fechas feriales en Yeda</w:t>
            </w:r>
            <w:r w:rsidRPr="00096F75">
              <w:rPr>
                <w:rFonts w:ascii="Router-Medium" w:hAnsi="Router-Medium" w:cs="Router-Medium"/>
                <w:color w:val="000000"/>
                <w:w w:val="90"/>
                <w:sz w:val="16"/>
                <w:szCs w:val="16"/>
                <w:vertAlign w:val="superscript"/>
              </w:rPr>
              <w:t>(1)</w:t>
            </w:r>
            <w:r w:rsidRPr="00096F75">
              <w:rPr>
                <w:rFonts w:ascii="Router-Medium" w:hAnsi="Router-Medium" w:cs="Router-Medium"/>
                <w:color w:val="000000"/>
                <w:w w:val="90"/>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11A9C30"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4E6D493"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675DDE6"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2CE99DF" w14:textId="77777777" w:rsidR="00096F75" w:rsidRPr="00096F75" w:rsidRDefault="00096F75" w:rsidP="00096F75">
            <w:pPr>
              <w:autoSpaceDE w:val="0"/>
              <w:autoSpaceDN w:val="0"/>
              <w:adjustRightInd w:val="0"/>
              <w:spacing w:line="209" w:lineRule="auto"/>
              <w:rPr>
                <w:rFonts w:ascii="CoHeadline-Regular" w:hAnsi="CoHeadline-Regular"/>
              </w:rPr>
            </w:pPr>
          </w:p>
        </w:tc>
      </w:tr>
      <w:tr w:rsidR="00096F75" w:rsidRPr="00096F75" w14:paraId="189A483B"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687671F0"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w w:val="90"/>
                <w:sz w:val="16"/>
                <w:szCs w:val="16"/>
              </w:rPr>
              <w:t xml:space="preserve">Salida: 19/Abril </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2FDF628"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140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3D91A93"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3ADD3C2A"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140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5459EB07"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578E44E3"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1D1CD5B"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w w:val="90"/>
                <w:sz w:val="16"/>
                <w:szCs w:val="16"/>
              </w:rPr>
              <w:t>Salida: 7/Marzo/2026</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18C018AB"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165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C7F0E4C"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1543999"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165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7328112"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6F0F7FBF"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07F59EE5" w14:textId="77777777" w:rsidR="00096F75" w:rsidRPr="00096F75" w:rsidRDefault="00096F75" w:rsidP="00096F75">
            <w:pPr>
              <w:autoSpaceDE w:val="0"/>
              <w:autoSpaceDN w:val="0"/>
              <w:adjustRightInd w:val="0"/>
              <w:spacing w:line="209" w:lineRule="auto"/>
              <w:textAlignment w:val="center"/>
              <w:rPr>
                <w:rFonts w:ascii="Router-Medium" w:hAnsi="Router-Medium" w:cs="Router-Medium"/>
                <w:color w:val="000000"/>
                <w:w w:val="90"/>
                <w:sz w:val="16"/>
                <w:szCs w:val="16"/>
              </w:rPr>
            </w:pPr>
            <w:r w:rsidRPr="00096F75">
              <w:rPr>
                <w:rFonts w:ascii="Router-Medium" w:hAnsi="Router-Medium" w:cs="Router-Medium"/>
                <w:color w:val="000000"/>
                <w:spacing w:val="-6"/>
                <w:w w:val="90"/>
                <w:sz w:val="16"/>
                <w:szCs w:val="16"/>
              </w:rPr>
              <w:t>*Supl. vuelos Tabuk-Riad/Riad-Yeda</w:t>
            </w:r>
          </w:p>
        </w:tc>
        <w:tc>
          <w:tcPr>
            <w:tcW w:w="1474" w:type="dxa"/>
            <w:gridSpan w:val="4"/>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4DD7647"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center"/>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 xml:space="preserve">580 </w:t>
            </w:r>
            <w:r w:rsidRPr="00096F75">
              <w:rPr>
                <w:rFonts w:ascii="SourceSansRoman_350.000wght_0it" w:hAnsi="SourceSansRoman_350.000wght_0it" w:cs="SourceSansRoman_350.000wght_0it"/>
                <w:color w:val="000000"/>
                <w:spacing w:val="5"/>
                <w:sz w:val="16"/>
                <w:szCs w:val="16"/>
              </w:rPr>
              <w:t>$</w:t>
            </w:r>
          </w:p>
        </w:tc>
      </w:tr>
      <w:tr w:rsidR="00096F75" w:rsidRPr="00096F75" w14:paraId="3E097FCA"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40A4A943"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 Tarifa aérea sujeta a cambio.</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7FE5851"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38EE142"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B6485E7"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A71E275" w14:textId="77777777" w:rsidR="00096F75" w:rsidRPr="00096F75" w:rsidRDefault="00096F75" w:rsidP="00096F75">
            <w:pPr>
              <w:autoSpaceDE w:val="0"/>
              <w:autoSpaceDN w:val="0"/>
              <w:adjustRightInd w:val="0"/>
              <w:spacing w:line="209" w:lineRule="auto"/>
              <w:rPr>
                <w:rFonts w:ascii="CoHeadline-Regular" w:hAnsi="CoHeadline-Regular"/>
              </w:rPr>
            </w:pPr>
          </w:p>
        </w:tc>
      </w:tr>
      <w:tr w:rsidR="00096F75" w:rsidRPr="00096F75" w14:paraId="3F00ED84" w14:textId="77777777">
        <w:trPr>
          <w:trHeight w:val="60"/>
        </w:trPr>
        <w:tc>
          <w:tcPr>
            <w:tcW w:w="3657" w:type="dxa"/>
            <w:gridSpan w:val="5"/>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D7847B2" w14:textId="77777777" w:rsidR="00096F75" w:rsidRPr="00096F75" w:rsidRDefault="00096F75" w:rsidP="00096F75">
            <w:pPr>
              <w:autoSpaceDE w:val="0"/>
              <w:autoSpaceDN w:val="0"/>
              <w:adjustRightInd w:val="0"/>
              <w:spacing w:line="209" w:lineRule="auto"/>
              <w:ind w:left="113" w:hanging="113"/>
              <w:jc w:val="both"/>
              <w:textAlignment w:val="center"/>
              <w:rPr>
                <w:rFonts w:ascii="Router-Bold" w:hAnsi="Router-Bold" w:cs="Router-Bold"/>
                <w:b/>
                <w:bCs/>
                <w:color w:val="000000"/>
                <w:spacing w:val="-3"/>
                <w:w w:val="90"/>
                <w:sz w:val="14"/>
                <w:szCs w:val="14"/>
              </w:rPr>
            </w:pPr>
            <w:r w:rsidRPr="00096F75">
              <w:rPr>
                <w:rFonts w:ascii="Router-Bold" w:hAnsi="Router-Bold" w:cs="Router-Bold"/>
                <w:b/>
                <w:bCs/>
                <w:color w:val="000000"/>
                <w:spacing w:val="-3"/>
                <w:w w:val="90"/>
                <w:sz w:val="14"/>
                <w:szCs w:val="14"/>
              </w:rPr>
              <w:t>Notas:</w:t>
            </w:r>
          </w:p>
          <w:p w14:paraId="5A632CF0"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 xml:space="preserve">El día 31/Diciembre puede haber cena de gala, (opcional o con suplemento. Se informará lo antes posible). </w:t>
            </w:r>
          </w:p>
          <w:p w14:paraId="29BFD2A6"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 xml:space="preserve">(1) Las fechas de suplemento feriales están sujetas a cambio. </w:t>
            </w:r>
            <w:r w:rsidRPr="00096F75">
              <w:rPr>
                <w:rFonts w:ascii="Router-Book" w:hAnsi="Router-Book" w:cs="Router-Book"/>
                <w:color w:val="000000"/>
                <w:w w:val="90"/>
                <w:sz w:val="14"/>
                <w:szCs w:val="14"/>
              </w:rPr>
              <w:br/>
              <w:t>Consultar en el momento de la reserva.</w:t>
            </w:r>
          </w:p>
        </w:tc>
      </w:tr>
    </w:tbl>
    <w:p w14:paraId="1541934E" w14:textId="77777777" w:rsidR="00096F75" w:rsidRPr="004906BE" w:rsidRDefault="00096F75" w:rsidP="00096F75">
      <w:pPr>
        <w:pStyle w:val="Ningnestilodeprrafo"/>
        <w:spacing w:line="209" w:lineRule="auto"/>
        <w:rPr>
          <w:rFonts w:ascii="CoHeadline-Regular" w:hAnsi="CoHeadline-Regular" w:cs="CoHeadline-Regular"/>
          <w:color w:val="C6B012"/>
          <w:w w:val="90"/>
        </w:rPr>
      </w:pPr>
    </w:p>
    <w:p w14:paraId="415E1842" w14:textId="749C60BD" w:rsidR="0021700A" w:rsidRPr="004906BE" w:rsidRDefault="0021700A" w:rsidP="00096F7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6F75"/>
    <w:rsid w:val="000B2080"/>
    <w:rsid w:val="000B460F"/>
    <w:rsid w:val="001562DC"/>
    <w:rsid w:val="0017017E"/>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54F3B"/>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81536"/>
    <w:rsid w:val="009C7CAC"/>
    <w:rsid w:val="00A57D77"/>
    <w:rsid w:val="00AB39D3"/>
    <w:rsid w:val="00AC6703"/>
    <w:rsid w:val="00AF7EE9"/>
    <w:rsid w:val="00B05A44"/>
    <w:rsid w:val="00BD69F6"/>
    <w:rsid w:val="00CB6B4C"/>
    <w:rsid w:val="00CB7AD3"/>
    <w:rsid w:val="00CE10A0"/>
    <w:rsid w:val="00D110D7"/>
    <w:rsid w:val="00E615AA"/>
    <w:rsid w:val="00E82C6D"/>
    <w:rsid w:val="00EC5306"/>
    <w:rsid w:val="00ED5968"/>
    <w:rsid w:val="00ED65B5"/>
    <w:rsid w:val="00EF01FE"/>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6F75"/>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096F7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96F75"/>
    <w:pPr>
      <w:spacing w:line="180" w:lineRule="atLeast"/>
      <w:ind w:left="113" w:hanging="113"/>
    </w:pPr>
    <w:rPr>
      <w:spacing w:val="0"/>
      <w:sz w:val="14"/>
      <w:szCs w:val="14"/>
    </w:rPr>
  </w:style>
  <w:style w:type="character" w:customStyle="1" w:styleId="negritanota">
    <w:name w:val="negrita nota"/>
    <w:uiPriority w:val="99"/>
    <w:rsid w:val="00096F75"/>
    <w:rPr>
      <w:rFonts w:ascii="Router-Bold" w:hAnsi="Router-Bold" w:cs="Router-Bold"/>
      <w:b/>
      <w:bCs/>
    </w:rPr>
  </w:style>
  <w:style w:type="paragraph" w:customStyle="1" w:styleId="textomesesfechas">
    <w:name w:val="texto meses (fechas)"/>
    <w:basedOn w:val="Textoitinerario"/>
    <w:uiPriority w:val="99"/>
    <w:rsid w:val="00096F75"/>
  </w:style>
  <w:style w:type="paragraph" w:customStyle="1" w:styleId="fechas-negrofechas">
    <w:name w:val="fechas-negro (fechas)"/>
    <w:basedOn w:val="Textoitinerario"/>
    <w:uiPriority w:val="99"/>
    <w:rsid w:val="00096F75"/>
    <w:pPr>
      <w:jc w:val="right"/>
    </w:pPr>
  </w:style>
  <w:style w:type="paragraph" w:customStyle="1" w:styleId="incluyeHoteles-Incluye">
    <w:name w:val="incluye (Hoteles-Incluye)"/>
    <w:basedOn w:val="Textoitinerario"/>
    <w:uiPriority w:val="99"/>
    <w:rsid w:val="00096F7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6F7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6F7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96F7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096F7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96F7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96F7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96F7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096F75"/>
    <w:rPr>
      <w:rFonts w:ascii="Router-Medium" w:hAnsi="Router-Medium" w:cs="Router-Medium"/>
      <w:spacing w:val="0"/>
    </w:rPr>
  </w:style>
  <w:style w:type="paragraph" w:customStyle="1" w:styleId="notasimpleitinerario">
    <w:name w:val="nota simple (itinerario)"/>
    <w:basedOn w:val="notaguionitinerario"/>
    <w:uiPriority w:val="99"/>
    <w:rsid w:val="00096F7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1348</Words>
  <Characters>7416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2025-01-15T02:10:00Z</dcterms:modified>
</cp:coreProperties>
</file>